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4FD47" w14:textId="77777777" w:rsidR="00357735" w:rsidRPr="00686340" w:rsidRDefault="00357735" w:rsidP="00357735">
      <w:pPr>
        <w:pStyle w:val="Akapitzlist"/>
        <w:tabs>
          <w:tab w:val="left" w:pos="3261"/>
        </w:tabs>
        <w:spacing w:before="960" w:after="480" w:line="276" w:lineRule="auto"/>
        <w:ind w:left="0"/>
        <w:contextualSpacing w:val="0"/>
        <w:jc w:val="center"/>
        <w:rPr>
          <w:rFonts w:cstheme="minorHAnsi"/>
          <w:b/>
          <w:sz w:val="24"/>
        </w:rPr>
      </w:pPr>
      <w:r w:rsidRPr="00686340">
        <w:rPr>
          <w:rFonts w:cstheme="minorHAnsi"/>
          <w:b/>
          <w:sz w:val="24"/>
        </w:rPr>
        <w:t>DOKUMENTACJA PROJEKTOWA</w:t>
      </w:r>
    </w:p>
    <w:p w14:paraId="58B55AB8" w14:textId="77777777" w:rsidR="00357735" w:rsidRDefault="00357735" w:rsidP="00357735">
      <w:pPr>
        <w:spacing w:before="240" w:line="264" w:lineRule="auto"/>
        <w:rPr>
          <w:rFonts w:asciiTheme="minorHAnsi" w:hAnsiTheme="minorHAnsi" w:cstheme="minorHAnsi"/>
          <w:sz w:val="24"/>
        </w:rPr>
      </w:pPr>
      <w:r>
        <w:rPr>
          <w:rFonts w:cstheme="minorHAnsi"/>
          <w:sz w:val="24"/>
        </w:rPr>
        <w:t xml:space="preserve">Nazwa nadana </w:t>
      </w:r>
      <w:r w:rsidR="009D218A">
        <w:rPr>
          <w:rFonts w:cstheme="minorHAnsi"/>
          <w:sz w:val="24"/>
        </w:rPr>
        <w:t>zamówieniu przez zamawiającego:</w:t>
      </w:r>
    </w:p>
    <w:p w14:paraId="40661B16" w14:textId="77777777" w:rsidR="00357735" w:rsidRDefault="00357735" w:rsidP="00357735">
      <w:pPr>
        <w:spacing w:line="264" w:lineRule="auto"/>
        <w:ind w:left="567"/>
        <w:rPr>
          <w:rFonts w:cstheme="minorHAnsi"/>
          <w:b/>
          <w:sz w:val="24"/>
        </w:rPr>
      </w:pPr>
      <w:r>
        <w:rPr>
          <w:rFonts w:cstheme="minorHAnsi"/>
          <w:b/>
          <w:sz w:val="24"/>
        </w:rPr>
        <w:t>Remont hali napraw pojazdów samochodowych</w:t>
      </w:r>
    </w:p>
    <w:p w14:paraId="2829F775" w14:textId="77777777" w:rsidR="00357735" w:rsidRDefault="00357735" w:rsidP="00357735">
      <w:pPr>
        <w:spacing w:before="240" w:line="264" w:lineRule="auto"/>
        <w:rPr>
          <w:rFonts w:cstheme="minorHAnsi"/>
          <w:sz w:val="24"/>
        </w:rPr>
      </w:pPr>
      <w:r>
        <w:rPr>
          <w:rFonts w:cstheme="minorHAnsi"/>
          <w:sz w:val="24"/>
        </w:rPr>
        <w:t xml:space="preserve">Adres obiektu budowlanego, którego dotyczy dokumentacja projektowa, a w przypadku braku adresu – opis lokalizacji obiektu: </w:t>
      </w:r>
    </w:p>
    <w:p w14:paraId="6D06FC86" w14:textId="77777777" w:rsidR="00357735" w:rsidRDefault="00357735" w:rsidP="00357735">
      <w:pPr>
        <w:spacing w:line="264" w:lineRule="auto"/>
        <w:ind w:left="567"/>
        <w:rPr>
          <w:rFonts w:cstheme="minorHAnsi"/>
          <w:b/>
          <w:sz w:val="24"/>
        </w:rPr>
      </w:pPr>
      <w:r>
        <w:rPr>
          <w:rFonts w:cstheme="minorHAnsi"/>
          <w:b/>
          <w:sz w:val="24"/>
        </w:rPr>
        <w:t>ul. Szlachtowska 75 b, 34-460 Szczawnica</w:t>
      </w:r>
      <w:r>
        <w:rPr>
          <w:rFonts w:cstheme="minorHAnsi"/>
          <w:sz w:val="24"/>
        </w:rPr>
        <w:t xml:space="preserve"> </w:t>
      </w:r>
    </w:p>
    <w:p w14:paraId="40128349" w14:textId="77777777" w:rsidR="00357735" w:rsidRDefault="00357735" w:rsidP="00357735">
      <w:pPr>
        <w:spacing w:before="240" w:line="264" w:lineRule="auto"/>
        <w:rPr>
          <w:rFonts w:cstheme="minorHAnsi"/>
          <w:b/>
          <w:spacing w:val="-4"/>
          <w:sz w:val="24"/>
        </w:rPr>
      </w:pPr>
      <w:r>
        <w:rPr>
          <w:rFonts w:cstheme="minorHAnsi"/>
          <w:spacing w:val="-4"/>
          <w:sz w:val="24"/>
        </w:rPr>
        <w:t xml:space="preserve">W zależności od zakresu robót budowlanych objętych przedmiotem zamówienia – nazwy i kody: </w:t>
      </w:r>
    </w:p>
    <w:p w14:paraId="214362DC" w14:textId="77777777" w:rsidR="00357735" w:rsidRDefault="00357735" w:rsidP="00357735">
      <w:pPr>
        <w:pStyle w:val="Akapitzlist"/>
        <w:spacing w:line="264" w:lineRule="auto"/>
        <w:ind w:left="567"/>
        <w:jc w:val="both"/>
        <w:rPr>
          <w:rFonts w:cstheme="minorHAnsi"/>
          <w:b/>
          <w:sz w:val="24"/>
          <w:szCs w:val="24"/>
        </w:rPr>
      </w:pPr>
      <w:r>
        <w:rPr>
          <w:rFonts w:cstheme="minorHAnsi"/>
          <w:b/>
          <w:sz w:val="24"/>
          <w:szCs w:val="24"/>
        </w:rPr>
        <w:t xml:space="preserve">45400000-1- Roboty wykończeniowe w zakresie obiektów budowlanych </w:t>
      </w:r>
    </w:p>
    <w:p w14:paraId="31345582" w14:textId="77777777" w:rsidR="00357735" w:rsidRDefault="00357735" w:rsidP="00357735">
      <w:pPr>
        <w:pStyle w:val="Akapitzlist"/>
        <w:spacing w:line="264" w:lineRule="auto"/>
        <w:ind w:left="567"/>
        <w:jc w:val="both"/>
        <w:rPr>
          <w:rFonts w:cstheme="minorHAnsi"/>
          <w:sz w:val="24"/>
          <w:szCs w:val="24"/>
        </w:rPr>
      </w:pPr>
      <w:r>
        <w:rPr>
          <w:rFonts w:cstheme="minorHAnsi"/>
          <w:b/>
          <w:sz w:val="24"/>
          <w:szCs w:val="24"/>
        </w:rPr>
        <w:t>45453000-7- Roboty remontowe i renowacyjne</w:t>
      </w:r>
    </w:p>
    <w:p w14:paraId="3FC12FEC" w14:textId="77777777" w:rsidR="0096692F" w:rsidRPr="0096692F" w:rsidRDefault="0096692F" w:rsidP="00357735">
      <w:pPr>
        <w:pStyle w:val="Akapitzlist"/>
        <w:spacing w:line="264" w:lineRule="auto"/>
        <w:ind w:left="567"/>
        <w:jc w:val="both"/>
        <w:rPr>
          <w:rFonts w:cstheme="minorHAnsi"/>
          <w:b/>
          <w:sz w:val="24"/>
          <w:szCs w:val="24"/>
        </w:rPr>
      </w:pPr>
      <w:r>
        <w:rPr>
          <w:rFonts w:cstheme="minorHAnsi"/>
          <w:b/>
          <w:sz w:val="24"/>
          <w:szCs w:val="24"/>
        </w:rPr>
        <w:t>45442100-8- Roboty malarskie</w:t>
      </w:r>
    </w:p>
    <w:p w14:paraId="71584673" w14:textId="77777777" w:rsidR="00357735" w:rsidRDefault="00357735" w:rsidP="00357735">
      <w:pPr>
        <w:tabs>
          <w:tab w:val="left" w:pos="284"/>
        </w:tabs>
        <w:spacing w:before="240" w:line="264" w:lineRule="auto"/>
        <w:rPr>
          <w:rFonts w:cstheme="minorHAnsi"/>
          <w:sz w:val="24"/>
        </w:rPr>
      </w:pPr>
      <w:r>
        <w:rPr>
          <w:rFonts w:cstheme="minorHAnsi"/>
          <w:sz w:val="24"/>
        </w:rPr>
        <w:t xml:space="preserve">Nazwa i adres zamawiającego: </w:t>
      </w:r>
    </w:p>
    <w:p w14:paraId="6293A22F" w14:textId="77777777" w:rsidR="00357735" w:rsidRDefault="00357735" w:rsidP="00357735">
      <w:pPr>
        <w:spacing w:line="264" w:lineRule="auto"/>
        <w:ind w:left="567"/>
        <w:rPr>
          <w:rFonts w:cstheme="minorHAnsi"/>
          <w:b/>
          <w:sz w:val="24"/>
        </w:rPr>
      </w:pPr>
      <w:r>
        <w:rPr>
          <w:rFonts w:cstheme="minorHAnsi"/>
          <w:b/>
          <w:sz w:val="24"/>
        </w:rPr>
        <w:t xml:space="preserve">Centrum Kształcenia i Wychowania OHP w Szczawnicy-Jabłonce, </w:t>
      </w:r>
    </w:p>
    <w:p w14:paraId="54C1E161" w14:textId="77777777" w:rsidR="00357735" w:rsidRDefault="00357735" w:rsidP="00357735">
      <w:pPr>
        <w:spacing w:line="264" w:lineRule="auto"/>
        <w:ind w:left="567"/>
        <w:rPr>
          <w:rFonts w:cstheme="minorHAnsi"/>
          <w:b/>
          <w:sz w:val="24"/>
        </w:rPr>
      </w:pPr>
      <w:r>
        <w:rPr>
          <w:rFonts w:cstheme="minorHAnsi"/>
          <w:b/>
          <w:sz w:val="24"/>
        </w:rPr>
        <w:t xml:space="preserve">ul. Szlachtowska 75 b, 34-460 Szczawnica </w:t>
      </w:r>
    </w:p>
    <w:p w14:paraId="2CF02D31" w14:textId="77777777" w:rsidR="00357735" w:rsidRDefault="00357735" w:rsidP="00357735">
      <w:pPr>
        <w:spacing w:line="276" w:lineRule="auto"/>
        <w:ind w:left="2835" w:hanging="2846"/>
        <w:rPr>
          <w:rFonts w:cstheme="minorHAnsi"/>
          <w:sz w:val="24"/>
        </w:rPr>
      </w:pPr>
    </w:p>
    <w:p w14:paraId="15027A4F" w14:textId="77777777" w:rsidR="00357735" w:rsidRDefault="00357735" w:rsidP="00357735">
      <w:pPr>
        <w:tabs>
          <w:tab w:val="left" w:pos="3402"/>
        </w:tabs>
        <w:spacing w:before="240" w:line="276" w:lineRule="auto"/>
        <w:ind w:left="-11"/>
        <w:rPr>
          <w:rFonts w:cstheme="minorHAnsi"/>
          <w:sz w:val="24"/>
        </w:rPr>
      </w:pPr>
      <w:r>
        <w:rPr>
          <w:rFonts w:cstheme="minorHAnsi"/>
          <w:sz w:val="24"/>
        </w:rPr>
        <w:t>S</w:t>
      </w:r>
      <w:r w:rsidRPr="00FB4327">
        <w:rPr>
          <w:rFonts w:cstheme="minorHAnsi"/>
          <w:sz w:val="24"/>
        </w:rPr>
        <w:t>pis zawartości dokumentacji projektowej:</w:t>
      </w:r>
    </w:p>
    <w:p w14:paraId="1B1AE372" w14:textId="77777777" w:rsidR="00357735" w:rsidRDefault="00357735" w:rsidP="00357735">
      <w:pPr>
        <w:pStyle w:val="Akapitzlist"/>
        <w:numPr>
          <w:ilvl w:val="0"/>
          <w:numId w:val="1"/>
        </w:numPr>
        <w:tabs>
          <w:tab w:val="left" w:pos="3402"/>
        </w:tabs>
        <w:spacing w:line="276" w:lineRule="auto"/>
        <w:ind w:left="851" w:hanging="284"/>
        <w:rPr>
          <w:rFonts w:cstheme="minorHAnsi"/>
          <w:sz w:val="24"/>
        </w:rPr>
      </w:pPr>
      <w:r>
        <w:rPr>
          <w:rFonts w:cstheme="minorHAnsi"/>
          <w:sz w:val="24"/>
        </w:rPr>
        <w:t>Ogólny opis.</w:t>
      </w:r>
    </w:p>
    <w:p w14:paraId="71944F79" w14:textId="77777777" w:rsidR="00357735" w:rsidRDefault="00357735" w:rsidP="00357735">
      <w:pPr>
        <w:pStyle w:val="Akapitzlist"/>
        <w:numPr>
          <w:ilvl w:val="0"/>
          <w:numId w:val="1"/>
        </w:numPr>
        <w:tabs>
          <w:tab w:val="left" w:pos="3402"/>
        </w:tabs>
        <w:spacing w:line="276" w:lineRule="auto"/>
        <w:ind w:left="851" w:hanging="284"/>
        <w:rPr>
          <w:rFonts w:cstheme="minorHAnsi"/>
          <w:sz w:val="24"/>
        </w:rPr>
      </w:pPr>
      <w:r>
        <w:rPr>
          <w:rFonts w:cstheme="minorHAnsi"/>
          <w:sz w:val="24"/>
        </w:rPr>
        <w:t>Zakres robót budowlanych</w:t>
      </w:r>
    </w:p>
    <w:p w14:paraId="61B9C499" w14:textId="77777777" w:rsidR="00357735" w:rsidRPr="009D218A" w:rsidRDefault="009D218A" w:rsidP="009D218A">
      <w:pPr>
        <w:pStyle w:val="Akapitzlist"/>
        <w:numPr>
          <w:ilvl w:val="0"/>
          <w:numId w:val="1"/>
        </w:numPr>
        <w:tabs>
          <w:tab w:val="left" w:pos="3402"/>
        </w:tabs>
        <w:spacing w:line="276" w:lineRule="auto"/>
        <w:ind w:left="851" w:hanging="284"/>
        <w:rPr>
          <w:rFonts w:cstheme="minorHAnsi"/>
          <w:sz w:val="24"/>
        </w:rPr>
      </w:pPr>
      <w:r>
        <w:rPr>
          <w:rFonts w:cstheme="minorHAnsi"/>
          <w:sz w:val="24"/>
        </w:rPr>
        <w:t>Projekt techniczny</w:t>
      </w:r>
      <w:r w:rsidR="00430132">
        <w:rPr>
          <w:rFonts w:cstheme="minorHAnsi"/>
          <w:sz w:val="24"/>
        </w:rPr>
        <w:t xml:space="preserve"> </w:t>
      </w:r>
      <w:r>
        <w:rPr>
          <w:rFonts w:cstheme="minorHAnsi"/>
          <w:sz w:val="24"/>
        </w:rPr>
        <w:t xml:space="preserve">- instalacje elektryczne wewnętrzne - </w:t>
      </w:r>
      <w:proofErr w:type="spellStart"/>
      <w:r>
        <w:rPr>
          <w:rFonts w:cstheme="minorHAnsi"/>
          <w:sz w:val="24"/>
        </w:rPr>
        <w:t>zalicznikowe</w:t>
      </w:r>
      <w:proofErr w:type="spellEnd"/>
    </w:p>
    <w:p w14:paraId="2EB8144C" w14:textId="77777777" w:rsidR="00357735" w:rsidRDefault="00357735" w:rsidP="00357735">
      <w:pPr>
        <w:pStyle w:val="Akapitzlist"/>
        <w:tabs>
          <w:tab w:val="left" w:pos="3402"/>
        </w:tabs>
        <w:spacing w:line="276" w:lineRule="auto"/>
        <w:ind w:left="851"/>
        <w:rPr>
          <w:rFonts w:cstheme="minorHAnsi"/>
          <w:sz w:val="24"/>
        </w:rPr>
      </w:pPr>
    </w:p>
    <w:p w14:paraId="66EF84F8" w14:textId="77777777" w:rsidR="00357735" w:rsidRDefault="00357735" w:rsidP="00357735">
      <w:pPr>
        <w:spacing w:before="240" w:line="276" w:lineRule="auto"/>
        <w:ind w:hanging="11"/>
        <w:rPr>
          <w:rFonts w:cstheme="minorHAnsi"/>
          <w:sz w:val="24"/>
        </w:rPr>
      </w:pPr>
      <w:r>
        <w:rPr>
          <w:rFonts w:cstheme="minorHAnsi"/>
          <w:sz w:val="24"/>
        </w:rPr>
        <w:t>Imię i nazwisko osoby opracowującej części składowe dokumentacji projektowej oraz – o ile występują – nazwę i adres podmiotu:</w:t>
      </w:r>
    </w:p>
    <w:p w14:paraId="0DCD0460" w14:textId="77777777" w:rsidR="00357735" w:rsidRDefault="009D218A" w:rsidP="00357735">
      <w:pPr>
        <w:spacing w:line="264" w:lineRule="auto"/>
        <w:ind w:left="567"/>
        <w:rPr>
          <w:rFonts w:cstheme="minorHAnsi"/>
          <w:b/>
          <w:sz w:val="24"/>
        </w:rPr>
      </w:pPr>
      <w:r>
        <w:rPr>
          <w:rFonts w:cstheme="minorHAnsi"/>
          <w:b/>
          <w:sz w:val="24"/>
        </w:rPr>
        <w:t>Kazimierz Kamiński ul. Główna 93, 34-460 Szczawnica</w:t>
      </w:r>
    </w:p>
    <w:p w14:paraId="0D2D8808" w14:textId="77777777" w:rsidR="009D218A" w:rsidRDefault="009D218A" w:rsidP="00357735">
      <w:pPr>
        <w:spacing w:line="264" w:lineRule="auto"/>
        <w:ind w:left="567"/>
        <w:rPr>
          <w:rFonts w:cstheme="minorHAnsi"/>
          <w:b/>
          <w:sz w:val="24"/>
        </w:rPr>
      </w:pPr>
      <w:proofErr w:type="spellStart"/>
      <w:r>
        <w:rPr>
          <w:rFonts w:cstheme="minorHAnsi"/>
          <w:b/>
          <w:sz w:val="24"/>
        </w:rPr>
        <w:t>Upr</w:t>
      </w:r>
      <w:proofErr w:type="spellEnd"/>
      <w:r>
        <w:rPr>
          <w:rFonts w:cstheme="minorHAnsi"/>
          <w:b/>
          <w:sz w:val="24"/>
        </w:rPr>
        <w:t>. Konstrukcyjno-budowlane UAN. I.830/A-36/88</w:t>
      </w:r>
    </w:p>
    <w:p w14:paraId="26C85461" w14:textId="77777777" w:rsidR="00357735" w:rsidRDefault="00357735" w:rsidP="00357735">
      <w:pPr>
        <w:pStyle w:val="Akapitzlist"/>
        <w:spacing w:before="240" w:line="276" w:lineRule="auto"/>
        <w:ind w:left="2835" w:hanging="2835"/>
        <w:jc w:val="both"/>
        <w:rPr>
          <w:rFonts w:cstheme="minorHAnsi"/>
          <w:sz w:val="24"/>
        </w:rPr>
      </w:pPr>
      <w:r>
        <w:rPr>
          <w:rFonts w:cstheme="minorHAnsi"/>
          <w:sz w:val="24"/>
        </w:rPr>
        <w:t>Data opracowania:</w:t>
      </w:r>
      <w:r>
        <w:rPr>
          <w:rFonts w:cstheme="minorHAnsi"/>
          <w:sz w:val="24"/>
        </w:rPr>
        <w:tab/>
      </w:r>
    </w:p>
    <w:p w14:paraId="6E59CCED" w14:textId="77777777" w:rsidR="006B573D" w:rsidRPr="001253C1" w:rsidRDefault="009D218A" w:rsidP="001253C1">
      <w:pPr>
        <w:overflowPunct/>
        <w:autoSpaceDE/>
        <w:autoSpaceDN/>
        <w:adjustRightInd/>
        <w:spacing w:after="160" w:line="259" w:lineRule="auto"/>
        <w:ind w:left="567"/>
        <w:jc w:val="left"/>
        <w:textAlignment w:val="auto"/>
        <w:rPr>
          <w:rFonts w:cstheme="minorHAnsi"/>
          <w:b/>
          <w:sz w:val="24"/>
        </w:rPr>
      </w:pPr>
      <w:r>
        <w:rPr>
          <w:rFonts w:cstheme="minorHAnsi"/>
          <w:b/>
          <w:sz w:val="24"/>
        </w:rPr>
        <w:t xml:space="preserve">23 luty </w:t>
      </w:r>
      <w:r w:rsidR="00357735" w:rsidRPr="0067388C">
        <w:rPr>
          <w:rFonts w:cstheme="minorHAnsi"/>
          <w:b/>
          <w:sz w:val="24"/>
        </w:rPr>
        <w:t>2022 r.</w:t>
      </w:r>
      <w:r w:rsidR="00357735" w:rsidRPr="0067388C">
        <w:rPr>
          <w:rFonts w:cstheme="minorHAnsi"/>
          <w:b/>
          <w:sz w:val="24"/>
        </w:rPr>
        <w:br w:type="page"/>
      </w:r>
    </w:p>
    <w:p w14:paraId="06178913" w14:textId="77777777" w:rsidR="0063513A" w:rsidRPr="007857A7" w:rsidRDefault="00AE496B" w:rsidP="001253C1">
      <w:pPr>
        <w:pStyle w:val="Akapitzlist"/>
        <w:numPr>
          <w:ilvl w:val="0"/>
          <w:numId w:val="2"/>
        </w:numPr>
        <w:spacing w:after="160" w:line="259" w:lineRule="auto"/>
        <w:ind w:left="284" w:hanging="284"/>
        <w:rPr>
          <w:b/>
          <w:sz w:val="24"/>
        </w:rPr>
      </w:pPr>
      <w:r w:rsidRPr="007857A7">
        <w:rPr>
          <w:b/>
          <w:sz w:val="24"/>
        </w:rPr>
        <w:lastRenderedPageBreak/>
        <w:t>Ogólny opis</w:t>
      </w:r>
    </w:p>
    <w:p w14:paraId="4FF263CF" w14:textId="77777777" w:rsidR="007857A7" w:rsidRPr="001253C1" w:rsidRDefault="00AE496B" w:rsidP="0063513A">
      <w:pPr>
        <w:spacing w:line="360" w:lineRule="auto"/>
        <w:rPr>
          <w:rFonts w:cs="Calibri"/>
        </w:rPr>
      </w:pPr>
      <w:r w:rsidRPr="001253C1">
        <w:rPr>
          <w:rFonts w:cs="Calibri"/>
        </w:rPr>
        <w:t xml:space="preserve">Przedmiotem </w:t>
      </w:r>
      <w:r w:rsidR="007857A7" w:rsidRPr="001253C1">
        <w:rPr>
          <w:rFonts w:cs="Calibri"/>
        </w:rPr>
        <w:t xml:space="preserve">opracowanie jest </w:t>
      </w:r>
      <w:r w:rsidRPr="001253C1">
        <w:rPr>
          <w:rFonts w:cs="Calibri"/>
        </w:rPr>
        <w:t>dokumentacj</w:t>
      </w:r>
      <w:r w:rsidR="007857A7" w:rsidRPr="001253C1">
        <w:rPr>
          <w:rFonts w:cs="Calibri"/>
        </w:rPr>
        <w:t>a</w:t>
      </w:r>
      <w:r w:rsidRPr="001253C1">
        <w:rPr>
          <w:rFonts w:cs="Calibri"/>
        </w:rPr>
        <w:t xml:space="preserve"> projektow</w:t>
      </w:r>
      <w:r w:rsidR="007857A7" w:rsidRPr="001253C1">
        <w:rPr>
          <w:rFonts w:cs="Calibri"/>
        </w:rPr>
        <w:t>a</w:t>
      </w:r>
      <w:r w:rsidRPr="001253C1">
        <w:rPr>
          <w:rFonts w:cs="Calibri"/>
        </w:rPr>
        <w:t xml:space="preserve"> dla zadania inwestycyjnego pt. „Remont hali napraw pojazdów samochodowych</w:t>
      </w:r>
      <w:r w:rsidR="007857A7" w:rsidRPr="001253C1">
        <w:rPr>
          <w:rFonts w:cs="Calibri"/>
        </w:rPr>
        <w:t xml:space="preserve">” w budynku warsztatów, w Szczawnicy, zlokalizowanej w Centrum Kształcenia i Wychowania OHP w Szczawnicy-Jabłonce. </w:t>
      </w:r>
    </w:p>
    <w:p w14:paraId="20EBE819" w14:textId="77777777" w:rsidR="001253C1" w:rsidRDefault="007857A7" w:rsidP="001253C1">
      <w:pPr>
        <w:spacing w:after="120" w:line="360" w:lineRule="auto"/>
        <w:rPr>
          <w:rFonts w:cs="Calibri"/>
        </w:rPr>
      </w:pPr>
      <w:r w:rsidRPr="001253C1">
        <w:rPr>
          <w:rFonts w:cs="Calibri"/>
        </w:rPr>
        <w:t xml:space="preserve">Budynek składa się z dwóch części: budynku warsztatowego i przyległej do niego kotłowni. Budynek parterowy, częściowo podpiwniczony (kotłownia). Nad jednym z warsztatów znajduje się antresola z salą lekcyjną. Budynek wykonany jest w układzie słupowo-ryglowym. Stropy żelbetowe. Ściany zewnętrzne budynku murowane. Fundamenty budynku żelbetowe. Dach budynku dwuspadowy </w:t>
      </w:r>
      <w:r w:rsidR="001253C1" w:rsidRPr="001253C1">
        <w:rPr>
          <w:rFonts w:cs="Calibri"/>
        </w:rPr>
        <w:br/>
      </w:r>
      <w:r w:rsidRPr="001253C1">
        <w:rPr>
          <w:rFonts w:cs="Calibri"/>
        </w:rPr>
        <w:t xml:space="preserve">o konstrukcji drewnianej, kryty </w:t>
      </w:r>
      <w:r w:rsidR="00BA610C" w:rsidRPr="001253C1">
        <w:rPr>
          <w:rFonts w:cs="Calibri"/>
        </w:rPr>
        <w:t xml:space="preserve">blachodachówką, poddasze warsztatu jest nieużytkowane. </w:t>
      </w:r>
      <w:r w:rsidR="001253C1" w:rsidRPr="001253C1">
        <w:rPr>
          <w:rFonts w:cs="Calibri"/>
        </w:rPr>
        <w:t>Bramy wjazdowe do warsztatów segmentowe.</w:t>
      </w:r>
    </w:p>
    <w:p w14:paraId="1533D024" w14:textId="77777777" w:rsidR="00E71679" w:rsidRPr="00CC48C1" w:rsidRDefault="00E71679" w:rsidP="001253C1">
      <w:pPr>
        <w:spacing w:after="120" w:line="360" w:lineRule="auto"/>
        <w:rPr>
          <w:rFonts w:cs="Calibri"/>
          <w:u w:val="single"/>
        </w:rPr>
      </w:pPr>
      <w:r w:rsidRPr="00CC48C1">
        <w:rPr>
          <w:rFonts w:cs="Calibri"/>
          <w:u w:val="single"/>
        </w:rPr>
        <w:t>Parametry techniczne obiektu:</w:t>
      </w:r>
    </w:p>
    <w:p w14:paraId="7FC4AC5F" w14:textId="77777777" w:rsidR="00E71679" w:rsidRPr="00E71679" w:rsidRDefault="00E71679" w:rsidP="00CC48C1">
      <w:pPr>
        <w:spacing w:line="360" w:lineRule="auto"/>
        <w:rPr>
          <w:rFonts w:cs="Calibri"/>
          <w:vertAlign w:val="superscript"/>
        </w:rPr>
      </w:pPr>
      <w:r>
        <w:rPr>
          <w:rFonts w:cs="Calibri"/>
        </w:rPr>
        <w:t>Powierzchnia zabudowy: 985,60 m</w:t>
      </w:r>
      <w:r>
        <w:rPr>
          <w:rFonts w:cs="Calibri"/>
          <w:vertAlign w:val="superscript"/>
        </w:rPr>
        <w:t>2</w:t>
      </w:r>
    </w:p>
    <w:p w14:paraId="3715BAAA" w14:textId="77777777" w:rsidR="00E71679" w:rsidRPr="00E71679" w:rsidRDefault="00E71679" w:rsidP="00CC48C1">
      <w:pPr>
        <w:spacing w:line="360" w:lineRule="auto"/>
        <w:rPr>
          <w:rFonts w:cs="Calibri"/>
          <w:vertAlign w:val="superscript"/>
        </w:rPr>
      </w:pPr>
      <w:r>
        <w:rPr>
          <w:rFonts w:cs="Calibri"/>
        </w:rPr>
        <w:t>Powierzchnia użytkowa:928,30 m</w:t>
      </w:r>
      <w:r>
        <w:rPr>
          <w:rFonts w:cs="Calibri"/>
          <w:vertAlign w:val="superscript"/>
        </w:rPr>
        <w:t>2</w:t>
      </w:r>
    </w:p>
    <w:p w14:paraId="57A6D2DD" w14:textId="77777777" w:rsidR="00E71679" w:rsidRPr="00E71679" w:rsidRDefault="00E71679" w:rsidP="00CC48C1">
      <w:pPr>
        <w:spacing w:line="360" w:lineRule="auto"/>
        <w:rPr>
          <w:rFonts w:cs="Calibri"/>
          <w:vertAlign w:val="superscript"/>
        </w:rPr>
      </w:pPr>
      <w:r>
        <w:rPr>
          <w:rFonts w:cs="Calibri"/>
        </w:rPr>
        <w:t>Kubatura:7 883,74 m</w:t>
      </w:r>
      <w:r>
        <w:rPr>
          <w:rFonts w:cs="Calibri"/>
          <w:vertAlign w:val="superscript"/>
        </w:rPr>
        <w:t>3</w:t>
      </w:r>
    </w:p>
    <w:p w14:paraId="35F45096" w14:textId="77777777" w:rsidR="00E71679" w:rsidRDefault="00E71679" w:rsidP="00CC48C1">
      <w:pPr>
        <w:spacing w:line="360" w:lineRule="auto"/>
        <w:rPr>
          <w:rFonts w:cs="Calibri"/>
        </w:rPr>
      </w:pPr>
      <w:r>
        <w:rPr>
          <w:rFonts w:cs="Calibri"/>
        </w:rPr>
        <w:t>Wysokość: 7,43</w:t>
      </w:r>
    </w:p>
    <w:p w14:paraId="78C45E55" w14:textId="77777777" w:rsidR="00E71679" w:rsidRPr="001253C1" w:rsidRDefault="00E71679" w:rsidP="00CC48C1">
      <w:pPr>
        <w:spacing w:after="120" w:line="360" w:lineRule="auto"/>
        <w:rPr>
          <w:rFonts w:cs="Calibri"/>
        </w:rPr>
      </w:pPr>
      <w:r>
        <w:rPr>
          <w:rFonts w:cs="Calibri"/>
        </w:rPr>
        <w:t>Liczba kondygnacji:1 kondygnacja</w:t>
      </w:r>
      <w:r w:rsidR="00CC48C1">
        <w:rPr>
          <w:rFonts w:cs="Calibri"/>
        </w:rPr>
        <w:t>( częściowo jest podpiwniczony)</w:t>
      </w:r>
    </w:p>
    <w:p w14:paraId="2063ECE6" w14:textId="77777777" w:rsidR="005B5CA0" w:rsidRPr="001253C1" w:rsidRDefault="000F4351" w:rsidP="000F4351">
      <w:pPr>
        <w:pStyle w:val="Akapitzlist"/>
        <w:numPr>
          <w:ilvl w:val="0"/>
          <w:numId w:val="2"/>
        </w:numPr>
        <w:spacing w:line="360" w:lineRule="auto"/>
        <w:ind w:left="284" w:hanging="284"/>
        <w:rPr>
          <w:rFonts w:ascii="Calibri" w:hAnsi="Calibri" w:cs="Calibri"/>
          <w:b/>
        </w:rPr>
      </w:pPr>
      <w:r w:rsidRPr="001253C1">
        <w:rPr>
          <w:rFonts w:ascii="Calibri" w:hAnsi="Calibri" w:cs="Calibri"/>
          <w:b/>
        </w:rPr>
        <w:t>Zakres planowanych robót obejmuje:</w:t>
      </w:r>
    </w:p>
    <w:p w14:paraId="3483FD83" w14:textId="77777777" w:rsidR="000F4351" w:rsidRPr="001253C1" w:rsidRDefault="000F4351" w:rsidP="001253C1">
      <w:pPr>
        <w:pStyle w:val="Style5"/>
        <w:widowControl/>
        <w:numPr>
          <w:ilvl w:val="0"/>
          <w:numId w:val="3"/>
        </w:numPr>
        <w:spacing w:line="360" w:lineRule="auto"/>
        <w:ind w:left="284" w:hanging="284"/>
        <w:rPr>
          <w:rFonts w:ascii="Calibri" w:cs="Calibri"/>
          <w:bCs/>
          <w:sz w:val="22"/>
          <w:szCs w:val="22"/>
        </w:rPr>
      </w:pPr>
      <w:r w:rsidRPr="001253C1">
        <w:rPr>
          <w:rFonts w:ascii="Calibri" w:cs="Calibri"/>
          <w:bCs/>
          <w:sz w:val="22"/>
          <w:szCs w:val="22"/>
        </w:rPr>
        <w:t>Remont hali napraw:</w:t>
      </w:r>
    </w:p>
    <w:p w14:paraId="46A148C8" w14:textId="77777777" w:rsidR="000F4351" w:rsidRPr="001253C1" w:rsidRDefault="000F4351" w:rsidP="000F4351">
      <w:pPr>
        <w:pStyle w:val="Style5"/>
        <w:widowControl/>
        <w:spacing w:line="360" w:lineRule="auto"/>
        <w:ind w:left="568" w:hanging="284"/>
        <w:jc w:val="both"/>
        <w:rPr>
          <w:rFonts w:ascii="Calibri" w:cs="Calibri"/>
          <w:bCs/>
          <w:sz w:val="22"/>
          <w:szCs w:val="22"/>
        </w:rPr>
      </w:pPr>
      <w:r w:rsidRPr="001253C1">
        <w:rPr>
          <w:rFonts w:ascii="Calibri" w:cs="Calibri"/>
          <w:bCs/>
          <w:sz w:val="22"/>
          <w:szCs w:val="22"/>
        </w:rPr>
        <w:t>- roboty rozbiórkowe</w:t>
      </w:r>
    </w:p>
    <w:p w14:paraId="3471F15B" w14:textId="77777777" w:rsidR="000F4351" w:rsidRPr="001253C1" w:rsidRDefault="000F4351" w:rsidP="000F4351">
      <w:pPr>
        <w:pStyle w:val="Style5"/>
        <w:widowControl/>
        <w:spacing w:line="360" w:lineRule="auto"/>
        <w:ind w:left="568" w:hanging="284"/>
        <w:jc w:val="both"/>
        <w:rPr>
          <w:rFonts w:ascii="Calibri" w:cs="Calibri"/>
          <w:bCs/>
          <w:sz w:val="22"/>
          <w:szCs w:val="22"/>
        </w:rPr>
      </w:pPr>
      <w:r w:rsidRPr="001253C1">
        <w:rPr>
          <w:rFonts w:ascii="Calibri" w:cs="Calibri"/>
          <w:bCs/>
          <w:sz w:val="22"/>
          <w:szCs w:val="22"/>
        </w:rPr>
        <w:t xml:space="preserve">- częściową instalację </w:t>
      </w:r>
      <w:proofErr w:type="spellStart"/>
      <w:r w:rsidRPr="001253C1">
        <w:rPr>
          <w:rFonts w:ascii="Calibri" w:cs="Calibri"/>
          <w:bCs/>
          <w:sz w:val="22"/>
          <w:szCs w:val="22"/>
        </w:rPr>
        <w:t>wod-kan</w:t>
      </w:r>
      <w:proofErr w:type="spellEnd"/>
    </w:p>
    <w:p w14:paraId="1244FB97" w14:textId="77777777" w:rsidR="000F4351" w:rsidRPr="001253C1" w:rsidRDefault="000F4351" w:rsidP="000F4351">
      <w:pPr>
        <w:pStyle w:val="Style5"/>
        <w:widowControl/>
        <w:spacing w:line="360" w:lineRule="auto"/>
        <w:ind w:left="568" w:hanging="284"/>
        <w:jc w:val="both"/>
        <w:rPr>
          <w:rFonts w:ascii="Calibri" w:cs="Calibri"/>
          <w:bCs/>
          <w:sz w:val="22"/>
          <w:szCs w:val="22"/>
        </w:rPr>
      </w:pPr>
      <w:r w:rsidRPr="001253C1">
        <w:rPr>
          <w:rFonts w:ascii="Calibri" w:cs="Calibri"/>
          <w:bCs/>
          <w:sz w:val="22"/>
          <w:szCs w:val="22"/>
        </w:rPr>
        <w:t>- instalację wentylacji mechanicznej wyciągowej spalin</w:t>
      </w:r>
    </w:p>
    <w:p w14:paraId="7B7486ED" w14:textId="77777777" w:rsidR="000F4351" w:rsidRPr="001253C1" w:rsidRDefault="000F4351" w:rsidP="000F4351">
      <w:pPr>
        <w:pStyle w:val="Style5"/>
        <w:widowControl/>
        <w:spacing w:line="360" w:lineRule="auto"/>
        <w:ind w:left="568" w:hanging="284"/>
        <w:jc w:val="both"/>
        <w:rPr>
          <w:rFonts w:ascii="Calibri" w:cs="Calibri"/>
          <w:bCs/>
          <w:sz w:val="22"/>
          <w:szCs w:val="22"/>
        </w:rPr>
      </w:pPr>
      <w:r w:rsidRPr="001253C1">
        <w:rPr>
          <w:rFonts w:ascii="Calibri" w:cs="Calibri"/>
          <w:bCs/>
          <w:sz w:val="22"/>
          <w:szCs w:val="22"/>
        </w:rPr>
        <w:t>- podkłady pod posadzki z zaprawy cementowej</w:t>
      </w:r>
    </w:p>
    <w:p w14:paraId="40691F58" w14:textId="77777777" w:rsidR="000F4351" w:rsidRPr="001253C1" w:rsidRDefault="000F4351" w:rsidP="000F4351">
      <w:pPr>
        <w:pStyle w:val="Style5"/>
        <w:widowControl/>
        <w:spacing w:line="360" w:lineRule="auto"/>
        <w:ind w:left="568" w:hanging="284"/>
        <w:jc w:val="both"/>
        <w:rPr>
          <w:rFonts w:ascii="Calibri" w:cs="Calibri"/>
          <w:bCs/>
          <w:sz w:val="22"/>
          <w:szCs w:val="22"/>
        </w:rPr>
      </w:pPr>
      <w:r w:rsidRPr="001253C1">
        <w:rPr>
          <w:rFonts w:ascii="Calibri" w:cs="Calibri"/>
          <w:bCs/>
          <w:sz w:val="22"/>
          <w:szCs w:val="22"/>
        </w:rPr>
        <w:t>- posadzki z płytek ceramicznych i granitowych</w:t>
      </w:r>
    </w:p>
    <w:p w14:paraId="1BE44684" w14:textId="77777777" w:rsidR="000F4351" w:rsidRPr="001253C1" w:rsidRDefault="000F4351" w:rsidP="000F4351">
      <w:pPr>
        <w:pStyle w:val="Style5"/>
        <w:widowControl/>
        <w:spacing w:line="360" w:lineRule="auto"/>
        <w:ind w:left="568" w:hanging="284"/>
        <w:jc w:val="both"/>
        <w:rPr>
          <w:rFonts w:ascii="Calibri" w:cs="Calibri"/>
          <w:bCs/>
          <w:sz w:val="22"/>
          <w:szCs w:val="22"/>
        </w:rPr>
      </w:pPr>
      <w:r w:rsidRPr="001253C1">
        <w:rPr>
          <w:rFonts w:ascii="Calibri" w:cs="Calibri"/>
          <w:bCs/>
          <w:sz w:val="22"/>
          <w:szCs w:val="22"/>
        </w:rPr>
        <w:t>- okładziny ścian z płytek ceramicznych</w:t>
      </w:r>
    </w:p>
    <w:p w14:paraId="1F71FDBD" w14:textId="77777777" w:rsidR="000F4351" w:rsidRPr="001253C1" w:rsidRDefault="000F4351" w:rsidP="000F4351">
      <w:pPr>
        <w:pStyle w:val="Style5"/>
        <w:widowControl/>
        <w:spacing w:line="360" w:lineRule="auto"/>
        <w:ind w:left="568" w:hanging="284"/>
        <w:jc w:val="both"/>
        <w:rPr>
          <w:rFonts w:ascii="Calibri" w:cs="Calibri"/>
          <w:bCs/>
          <w:sz w:val="22"/>
          <w:szCs w:val="22"/>
        </w:rPr>
      </w:pPr>
      <w:r w:rsidRPr="001253C1">
        <w:rPr>
          <w:rFonts w:ascii="Calibri" w:cs="Calibri"/>
          <w:bCs/>
          <w:sz w:val="22"/>
          <w:szCs w:val="22"/>
        </w:rPr>
        <w:t>- stolarkę drzwiowa z PCV</w:t>
      </w:r>
    </w:p>
    <w:p w14:paraId="731FEF95" w14:textId="77777777" w:rsidR="000F4351" w:rsidRPr="001253C1" w:rsidRDefault="000F4351" w:rsidP="000F4351">
      <w:pPr>
        <w:pStyle w:val="Style5"/>
        <w:widowControl/>
        <w:spacing w:line="360" w:lineRule="auto"/>
        <w:ind w:left="568" w:hanging="284"/>
        <w:jc w:val="both"/>
        <w:rPr>
          <w:rFonts w:ascii="Calibri" w:cs="Calibri"/>
          <w:bCs/>
          <w:sz w:val="22"/>
          <w:szCs w:val="22"/>
        </w:rPr>
      </w:pPr>
      <w:r w:rsidRPr="001253C1">
        <w:rPr>
          <w:rFonts w:ascii="Calibri" w:cs="Calibri"/>
          <w:bCs/>
          <w:sz w:val="22"/>
          <w:szCs w:val="22"/>
        </w:rPr>
        <w:t>- posadzki z żywicy epoksydowej</w:t>
      </w:r>
    </w:p>
    <w:p w14:paraId="2B37229D" w14:textId="77777777" w:rsidR="000F4351" w:rsidRPr="001253C1" w:rsidRDefault="000F4351" w:rsidP="000F4351">
      <w:pPr>
        <w:pStyle w:val="Style5"/>
        <w:widowControl/>
        <w:spacing w:line="360" w:lineRule="auto"/>
        <w:ind w:left="568" w:hanging="284"/>
        <w:jc w:val="both"/>
        <w:rPr>
          <w:rFonts w:ascii="Calibri" w:cs="Calibri"/>
          <w:bCs/>
          <w:sz w:val="22"/>
          <w:szCs w:val="22"/>
        </w:rPr>
      </w:pPr>
      <w:r w:rsidRPr="001253C1">
        <w:rPr>
          <w:rFonts w:ascii="Calibri" w:cs="Calibri"/>
          <w:bCs/>
          <w:sz w:val="22"/>
          <w:szCs w:val="22"/>
        </w:rPr>
        <w:t>- balustrady ze stali nierdzewnej</w:t>
      </w:r>
    </w:p>
    <w:p w14:paraId="7D37A1B2" w14:textId="77777777" w:rsidR="000F4351" w:rsidRPr="001253C1" w:rsidRDefault="000F4351" w:rsidP="000F4351">
      <w:pPr>
        <w:pStyle w:val="Style5"/>
        <w:widowControl/>
        <w:spacing w:line="360" w:lineRule="auto"/>
        <w:ind w:left="568" w:hanging="284"/>
        <w:jc w:val="both"/>
        <w:rPr>
          <w:rFonts w:ascii="Calibri" w:cs="Calibri"/>
          <w:bCs/>
          <w:sz w:val="22"/>
          <w:szCs w:val="22"/>
        </w:rPr>
      </w:pPr>
      <w:r w:rsidRPr="001253C1">
        <w:rPr>
          <w:rFonts w:ascii="Calibri" w:cs="Calibri"/>
          <w:bCs/>
          <w:sz w:val="22"/>
          <w:szCs w:val="22"/>
        </w:rPr>
        <w:t xml:space="preserve">- konstrukcje stalowe </w:t>
      </w:r>
      <w:proofErr w:type="spellStart"/>
      <w:r w:rsidRPr="001253C1">
        <w:rPr>
          <w:rFonts w:ascii="Calibri" w:cs="Calibri"/>
          <w:bCs/>
          <w:sz w:val="22"/>
          <w:szCs w:val="22"/>
        </w:rPr>
        <w:t>przekryć</w:t>
      </w:r>
      <w:proofErr w:type="spellEnd"/>
      <w:r w:rsidRPr="001253C1">
        <w:rPr>
          <w:rFonts w:ascii="Calibri" w:cs="Calibri"/>
          <w:bCs/>
          <w:sz w:val="22"/>
          <w:szCs w:val="22"/>
        </w:rPr>
        <w:t xml:space="preserve"> kanałów</w:t>
      </w:r>
    </w:p>
    <w:p w14:paraId="5A432080" w14:textId="77777777" w:rsidR="000F4351" w:rsidRPr="001253C1" w:rsidRDefault="000F4351" w:rsidP="000F4351">
      <w:pPr>
        <w:pStyle w:val="Style5"/>
        <w:widowControl/>
        <w:spacing w:line="360" w:lineRule="auto"/>
        <w:ind w:left="568" w:hanging="284"/>
        <w:jc w:val="both"/>
        <w:rPr>
          <w:rFonts w:ascii="Calibri" w:cs="Calibri"/>
          <w:bCs/>
          <w:sz w:val="22"/>
          <w:szCs w:val="22"/>
        </w:rPr>
      </w:pPr>
      <w:r w:rsidRPr="001253C1">
        <w:rPr>
          <w:rFonts w:ascii="Calibri" w:cs="Calibri"/>
          <w:bCs/>
          <w:sz w:val="22"/>
          <w:szCs w:val="22"/>
        </w:rPr>
        <w:t>- roboty malarskie</w:t>
      </w:r>
    </w:p>
    <w:p w14:paraId="5C42ABA2" w14:textId="77777777" w:rsidR="000F4351" w:rsidRPr="001253C1" w:rsidRDefault="000F4351" w:rsidP="000F4351">
      <w:pPr>
        <w:pStyle w:val="Style5"/>
        <w:widowControl/>
        <w:spacing w:line="360" w:lineRule="auto"/>
        <w:ind w:left="568" w:hanging="284"/>
        <w:jc w:val="both"/>
        <w:rPr>
          <w:rFonts w:ascii="Calibri" w:cs="Calibri"/>
          <w:bCs/>
          <w:sz w:val="22"/>
          <w:szCs w:val="22"/>
        </w:rPr>
      </w:pPr>
      <w:r w:rsidRPr="001253C1">
        <w:rPr>
          <w:rFonts w:ascii="Calibri" w:cs="Calibri"/>
          <w:bCs/>
          <w:sz w:val="22"/>
          <w:szCs w:val="22"/>
        </w:rPr>
        <w:t>- instalację elektryczną</w:t>
      </w:r>
    </w:p>
    <w:p w14:paraId="04BF5D97" w14:textId="77777777" w:rsidR="001253C1" w:rsidRPr="001253C1" w:rsidRDefault="001253C1" w:rsidP="001253C1">
      <w:pPr>
        <w:autoSpaceDE/>
        <w:autoSpaceDN/>
        <w:adjustRightInd/>
        <w:spacing w:after="120"/>
        <w:rPr>
          <w:rFonts w:cs="Calibri"/>
          <w:u w:val="single"/>
        </w:rPr>
      </w:pPr>
      <w:r w:rsidRPr="001253C1">
        <w:rPr>
          <w:rFonts w:cs="Calibri"/>
          <w:u w:val="single"/>
        </w:rPr>
        <w:t>Prace towarzyszące:</w:t>
      </w:r>
    </w:p>
    <w:p w14:paraId="3C76275F" w14:textId="77777777" w:rsidR="001253C1" w:rsidRPr="001253C1" w:rsidRDefault="001253C1" w:rsidP="001253C1">
      <w:pPr>
        <w:spacing w:line="360" w:lineRule="auto"/>
        <w:rPr>
          <w:rFonts w:cs="Calibri"/>
        </w:rPr>
      </w:pPr>
      <w:r w:rsidRPr="001253C1">
        <w:rPr>
          <w:rFonts w:cs="Calibri"/>
        </w:rPr>
        <w:t>- wywóz gruzu,</w:t>
      </w:r>
    </w:p>
    <w:p w14:paraId="1BD14639" w14:textId="77777777" w:rsidR="001253C1" w:rsidRPr="001253C1" w:rsidRDefault="001253C1" w:rsidP="001253C1">
      <w:pPr>
        <w:autoSpaceDE/>
        <w:autoSpaceDN/>
        <w:adjustRightInd/>
        <w:spacing w:line="360" w:lineRule="auto"/>
        <w:rPr>
          <w:rFonts w:cs="Calibri"/>
        </w:rPr>
      </w:pPr>
      <w:r w:rsidRPr="001253C1">
        <w:rPr>
          <w:rFonts w:cs="Calibri"/>
        </w:rPr>
        <w:t>- mycie i odkurzanie pomieszczenia po zakończeniu robót</w:t>
      </w:r>
    </w:p>
    <w:p w14:paraId="467FC2F6" w14:textId="77777777" w:rsidR="001253C1" w:rsidRDefault="001253C1" w:rsidP="001253C1">
      <w:pPr>
        <w:autoSpaceDE/>
        <w:autoSpaceDN/>
        <w:adjustRightInd/>
        <w:spacing w:line="360" w:lineRule="auto"/>
        <w:rPr>
          <w:rFonts w:cs="Calibri"/>
        </w:rPr>
      </w:pPr>
      <w:r w:rsidRPr="001253C1">
        <w:rPr>
          <w:rFonts w:cs="Calibri"/>
        </w:rPr>
        <w:lastRenderedPageBreak/>
        <w:t xml:space="preserve">- utrzymanie w czystości i porządku stanowiska roboczego, wykonanie czynności związanych </w:t>
      </w:r>
      <w:r w:rsidRPr="001253C1">
        <w:rPr>
          <w:rFonts w:cs="Calibri"/>
        </w:rPr>
        <w:br/>
        <w:t>z likwidacją stanowiska roboczego, transportowanie w poziomie na potrzebną odległość i w pionie na potrzebną wysokość materiałów, elementów i wszelkiego sprzętu pomocniczego niezbędnych do wykonania robót, zniesienie lub wyniesienie poza obręb budynku materiałów, osprzętu oraz gruzu uzyskanego z rozbieranych elementów i złożenie w ustalone z zamawiającym miejsce</w:t>
      </w:r>
      <w:r>
        <w:rPr>
          <w:rFonts w:cs="Calibri"/>
        </w:rPr>
        <w:t>,</w:t>
      </w:r>
    </w:p>
    <w:p w14:paraId="2E67316F" w14:textId="77777777" w:rsidR="001253C1" w:rsidRPr="001253C1" w:rsidRDefault="001253C1" w:rsidP="001253C1">
      <w:pPr>
        <w:autoSpaceDE/>
        <w:autoSpaceDN/>
        <w:adjustRightInd/>
        <w:spacing w:line="360" w:lineRule="auto"/>
        <w:rPr>
          <w:rFonts w:cs="Calibri"/>
        </w:rPr>
      </w:pPr>
      <w:r w:rsidRPr="001253C1">
        <w:rPr>
          <w:rFonts w:cs="Calibri"/>
        </w:rPr>
        <w:t>- wykonanie niezbędnych zabezpieczeń bhp na stanowiskach roboczych oraz wywieszenie znaków informacyjno</w:t>
      </w:r>
    </w:p>
    <w:p w14:paraId="47E02F8A" w14:textId="77777777" w:rsidR="001253C1" w:rsidRPr="001253C1" w:rsidRDefault="001253C1" w:rsidP="001253C1">
      <w:pPr>
        <w:autoSpaceDE/>
        <w:autoSpaceDN/>
        <w:adjustRightInd/>
        <w:spacing w:line="360" w:lineRule="auto"/>
        <w:rPr>
          <w:rFonts w:cs="Calibri"/>
        </w:rPr>
      </w:pPr>
      <w:r w:rsidRPr="001253C1">
        <w:rPr>
          <w:rFonts w:cs="Calibri"/>
        </w:rPr>
        <w:t>-ostrzegawczych wokół strefy zagrożenia, zabezpieczenie przed zabrudzeniem lub zniszczeniem urządzeń stanowiących wyposażenie budynku, zabezpieczenie przed zabrudzeniem lub zniszczeniem, nie remontowanych lub nie wymienianych elementów budynku, niezwłoczne oczyszczenie zabrudzonych szyb, okuć, itp. przenoszenie i zabezpieczenie na czas remontu pozostającego wyposażenia pomieszczeń,</w:t>
      </w:r>
    </w:p>
    <w:p w14:paraId="7E8C8E28" w14:textId="77777777" w:rsidR="001253C1" w:rsidRPr="001253C1" w:rsidRDefault="001253C1" w:rsidP="001253C1">
      <w:pPr>
        <w:spacing w:line="360" w:lineRule="auto"/>
        <w:rPr>
          <w:rFonts w:cs="Calibri"/>
        </w:rPr>
      </w:pPr>
      <w:r w:rsidRPr="001253C1">
        <w:rPr>
          <w:rFonts w:cs="Calibri"/>
        </w:rPr>
        <w:t>- wywóz na składowisko zapewnienie utylizacji gruzu powstałego na skutek robót remontowych i rozbiórkowych,</w:t>
      </w:r>
    </w:p>
    <w:p w14:paraId="71368A3E" w14:textId="77777777" w:rsidR="001253C1" w:rsidRPr="001253C1" w:rsidRDefault="001253C1" w:rsidP="001253C1">
      <w:pPr>
        <w:spacing w:line="360" w:lineRule="auto"/>
        <w:rPr>
          <w:rFonts w:cs="Calibri"/>
        </w:rPr>
      </w:pPr>
      <w:r w:rsidRPr="001253C1">
        <w:rPr>
          <w:rFonts w:cs="Calibri"/>
        </w:rPr>
        <w:t>- ustawienie rusztowań,</w:t>
      </w:r>
    </w:p>
    <w:p w14:paraId="54625426" w14:textId="77777777" w:rsidR="001253C1" w:rsidRPr="001253C1" w:rsidRDefault="001253C1" w:rsidP="001253C1">
      <w:pPr>
        <w:spacing w:line="360" w:lineRule="auto"/>
        <w:rPr>
          <w:rFonts w:cs="Calibri"/>
        </w:rPr>
      </w:pPr>
      <w:r w:rsidRPr="001253C1">
        <w:rPr>
          <w:rFonts w:cs="Calibri"/>
        </w:rPr>
        <w:t>- ogrodzenie terenu budowy i terenu na którym może wystąpić zagrożenie dla osób postronnych;</w:t>
      </w:r>
      <w:r w:rsidRPr="001253C1">
        <w:rPr>
          <w:rFonts w:cs="Calibri"/>
        </w:rPr>
        <w:br/>
      </w:r>
      <w:r w:rsidRPr="001253C1">
        <w:rPr>
          <w:rFonts w:cs="Calibri"/>
          <w:u w:val="single"/>
        </w:rPr>
        <w:t>Roboty tymczasowe:</w:t>
      </w:r>
    </w:p>
    <w:p w14:paraId="5B4317BC" w14:textId="77777777" w:rsidR="001253C1" w:rsidRPr="001253C1" w:rsidRDefault="001253C1" w:rsidP="001253C1">
      <w:pPr>
        <w:spacing w:line="360" w:lineRule="auto"/>
        <w:rPr>
          <w:rFonts w:cs="Calibri"/>
        </w:rPr>
      </w:pPr>
      <w:r w:rsidRPr="001253C1">
        <w:rPr>
          <w:rFonts w:cs="Calibri"/>
        </w:rPr>
        <w:t xml:space="preserve"> - ustawienie, przenoszenie i rozebranie rusztowań,</w:t>
      </w:r>
    </w:p>
    <w:p w14:paraId="37F270A6" w14:textId="77777777" w:rsidR="001253C1" w:rsidRPr="001253C1" w:rsidRDefault="001253C1" w:rsidP="001253C1">
      <w:pPr>
        <w:spacing w:line="360" w:lineRule="auto"/>
        <w:rPr>
          <w:rFonts w:cs="Calibri"/>
        </w:rPr>
      </w:pPr>
      <w:r w:rsidRPr="001253C1">
        <w:rPr>
          <w:rFonts w:cs="Calibri"/>
        </w:rPr>
        <w:t xml:space="preserve">- </w:t>
      </w:r>
      <w:r>
        <w:rPr>
          <w:rFonts w:cs="Calibri"/>
        </w:rPr>
        <w:t>zabezpieczenie terenu budowy,</w:t>
      </w:r>
    </w:p>
    <w:p w14:paraId="6AD8529D" w14:textId="77777777" w:rsidR="001253C1" w:rsidRPr="001253C1" w:rsidRDefault="001253C1" w:rsidP="001253C1">
      <w:pPr>
        <w:spacing w:line="360" w:lineRule="auto"/>
        <w:rPr>
          <w:rFonts w:cs="Calibri"/>
        </w:rPr>
      </w:pPr>
      <w:r w:rsidRPr="001253C1">
        <w:rPr>
          <w:rFonts w:cs="Calibri"/>
        </w:rPr>
        <w:t>- demontaż i ponowny montaż elementów wyposażenia.</w:t>
      </w:r>
    </w:p>
    <w:p w14:paraId="07E647BA" w14:textId="77777777" w:rsidR="006F1F94" w:rsidRPr="006F1F94" w:rsidRDefault="006F1F94" w:rsidP="001253C1">
      <w:pPr>
        <w:spacing w:line="360" w:lineRule="auto"/>
        <w:rPr>
          <w:rFonts w:cs="Calibri"/>
          <w:u w:val="single"/>
        </w:rPr>
      </w:pPr>
      <w:r w:rsidRPr="006F1F94">
        <w:rPr>
          <w:rFonts w:cs="Calibri"/>
          <w:u w:val="single"/>
        </w:rPr>
        <w:t>Teren robót:</w:t>
      </w:r>
    </w:p>
    <w:p w14:paraId="285A5342" w14:textId="77777777" w:rsidR="0079028B" w:rsidRDefault="006F1F94" w:rsidP="0079028B">
      <w:pPr>
        <w:spacing w:line="360" w:lineRule="auto"/>
        <w:rPr>
          <w:rFonts w:ascii="Times New Roman" w:hAnsi="Times New Roman"/>
        </w:rPr>
      </w:pPr>
      <w:r>
        <w:rPr>
          <w:rFonts w:cs="Calibri"/>
        </w:rPr>
        <w:t>D</w:t>
      </w:r>
      <w:r w:rsidRPr="006F1F94">
        <w:rPr>
          <w:rFonts w:cs="Calibri"/>
        </w:rPr>
        <w:t>la przedmiotowego zamówienia stanowi czynny, cały czas użytkowany budynek użyteczności publicznej. Wykonawca jest zobowiązany do zabezpieczenia terenu robót w okresie trwania realizacji zamówienia aż do zak</w:t>
      </w:r>
      <w:r>
        <w:rPr>
          <w:rFonts w:cs="Calibri"/>
        </w:rPr>
        <w:t xml:space="preserve">ończenia i odbioru ostatecznego </w:t>
      </w:r>
      <w:r w:rsidRPr="00A328B7">
        <w:rPr>
          <w:rFonts w:ascii="Times New Roman" w:hAnsi="Times New Roman"/>
        </w:rPr>
        <w:t>w sposób nie powodujący niedogodności</w:t>
      </w:r>
      <w:r w:rsidRPr="00A328B7">
        <w:rPr>
          <w:rFonts w:ascii="Times New Roman" w:hAnsi="Times New Roman"/>
        </w:rPr>
        <w:br/>
        <w:t>dla u</w:t>
      </w:r>
      <w:r>
        <w:rPr>
          <w:rFonts w:ascii="Times New Roman" w:hAnsi="Times New Roman"/>
        </w:rPr>
        <w:t>ż</w:t>
      </w:r>
      <w:r w:rsidR="0079028B">
        <w:rPr>
          <w:rFonts w:ascii="Times New Roman" w:hAnsi="Times New Roman"/>
        </w:rPr>
        <w:t>ytkowników obiektów.</w:t>
      </w:r>
    </w:p>
    <w:p w14:paraId="2C38D6A8" w14:textId="77777777" w:rsidR="00430132" w:rsidRDefault="00430132" w:rsidP="009D218A">
      <w:pPr>
        <w:pStyle w:val="Akapitzlist"/>
        <w:spacing w:line="360" w:lineRule="auto"/>
      </w:pPr>
    </w:p>
    <w:p w14:paraId="1B8FB00B" w14:textId="77777777" w:rsidR="003A664F" w:rsidRDefault="009D218A" w:rsidP="009D218A">
      <w:pPr>
        <w:pStyle w:val="Akapitzlist"/>
        <w:spacing w:line="360" w:lineRule="auto"/>
      </w:pPr>
      <w:r>
        <w:t xml:space="preserve">Załącznik nr 1.1.1- Projekt techniczny instalacje elektryczne wewnętrzne- </w:t>
      </w:r>
      <w:proofErr w:type="spellStart"/>
      <w:r>
        <w:t>zalicznikowe</w:t>
      </w:r>
      <w:proofErr w:type="spellEnd"/>
      <w:r>
        <w:t xml:space="preserve"> </w:t>
      </w:r>
    </w:p>
    <w:sectPr w:rsidR="003A664F" w:rsidSect="00767BAA">
      <w:head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4BD5B" w14:textId="77777777" w:rsidR="004B65B6" w:rsidRDefault="004B65B6" w:rsidP="00357735">
      <w:r>
        <w:separator/>
      </w:r>
    </w:p>
  </w:endnote>
  <w:endnote w:type="continuationSeparator" w:id="0">
    <w:p w14:paraId="24973372" w14:textId="77777777" w:rsidR="004B65B6" w:rsidRDefault="004B65B6" w:rsidP="0035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154A2" w14:textId="77777777" w:rsidR="004B65B6" w:rsidRDefault="004B65B6" w:rsidP="00357735">
      <w:r>
        <w:separator/>
      </w:r>
    </w:p>
  </w:footnote>
  <w:footnote w:type="continuationSeparator" w:id="0">
    <w:p w14:paraId="54B833A9" w14:textId="77777777" w:rsidR="004B65B6" w:rsidRDefault="004B65B6" w:rsidP="00357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F918D" w14:textId="77777777" w:rsidR="00357735" w:rsidRDefault="00357735" w:rsidP="00357735">
    <w:pPr>
      <w:pStyle w:val="Nagwek"/>
      <w:pBdr>
        <w:bottom w:val="single" w:sz="4" w:space="1" w:color="auto"/>
      </w:pBdr>
      <w:jc w:val="right"/>
      <w:rPr>
        <w:i/>
        <w:noProof/>
        <w:szCs w:val="22"/>
      </w:rPr>
    </w:pPr>
    <w:r>
      <w:rPr>
        <w:i/>
        <w:noProof/>
        <w:szCs w:val="22"/>
      </w:rPr>
      <w:t>Załącznik nr 1.1</w:t>
    </w:r>
  </w:p>
  <w:p w14:paraId="292FBC85" w14:textId="0FA241A6" w:rsidR="00357735" w:rsidRPr="001D3258" w:rsidRDefault="00357735" w:rsidP="00357735">
    <w:pPr>
      <w:pStyle w:val="Nagwek"/>
      <w:pBdr>
        <w:bottom w:val="single" w:sz="4" w:space="1" w:color="auto"/>
      </w:pBdr>
      <w:jc w:val="right"/>
      <w:rPr>
        <w:i/>
        <w:noProof/>
        <w:szCs w:val="22"/>
      </w:rPr>
    </w:pPr>
    <w:r>
      <w:rPr>
        <w:i/>
        <w:noProof/>
        <w:szCs w:val="22"/>
      </w:rPr>
      <w:t>Oznaczenie sprawy: CSZC.BOZ. 27</w:t>
    </w:r>
    <w:r w:rsidR="009178B7">
      <w:rPr>
        <w:i/>
        <w:noProof/>
        <w:szCs w:val="22"/>
      </w:rPr>
      <w:t>3</w:t>
    </w:r>
    <w:r>
      <w:rPr>
        <w:i/>
        <w:noProof/>
        <w:szCs w:val="22"/>
      </w:rPr>
      <w:t>.</w:t>
    </w:r>
    <w:r w:rsidR="009178B7">
      <w:rPr>
        <w:i/>
        <w:noProof/>
        <w:szCs w:val="22"/>
      </w:rPr>
      <w:t>1</w:t>
    </w:r>
    <w:r>
      <w:rPr>
        <w:i/>
        <w:noProof/>
        <w:szCs w:val="22"/>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C519C"/>
    <w:multiLevelType w:val="hybridMultilevel"/>
    <w:tmpl w:val="4C1C5344"/>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 w15:restartNumberingAfterBreak="0">
    <w:nsid w:val="5B121DC5"/>
    <w:multiLevelType w:val="hybridMultilevel"/>
    <w:tmpl w:val="5944E2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4F10DEB"/>
    <w:multiLevelType w:val="hybridMultilevel"/>
    <w:tmpl w:val="59383E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50625323">
    <w:abstractNumId w:val="0"/>
  </w:num>
  <w:num w:numId="2" w16cid:durableId="1666475111">
    <w:abstractNumId w:val="1"/>
  </w:num>
  <w:num w:numId="3" w16cid:durableId="6859866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735"/>
    <w:rsid w:val="000032E6"/>
    <w:rsid w:val="000F4351"/>
    <w:rsid w:val="001253C1"/>
    <w:rsid w:val="001E1C35"/>
    <w:rsid w:val="002047BE"/>
    <w:rsid w:val="002063AD"/>
    <w:rsid w:val="00357735"/>
    <w:rsid w:val="003A664F"/>
    <w:rsid w:val="00430132"/>
    <w:rsid w:val="004B65B6"/>
    <w:rsid w:val="005B5CA0"/>
    <w:rsid w:val="0063513A"/>
    <w:rsid w:val="006B573D"/>
    <w:rsid w:val="006F1F94"/>
    <w:rsid w:val="00767BAA"/>
    <w:rsid w:val="007857A7"/>
    <w:rsid w:val="0079028B"/>
    <w:rsid w:val="00831629"/>
    <w:rsid w:val="008A0C83"/>
    <w:rsid w:val="009178B7"/>
    <w:rsid w:val="00942A76"/>
    <w:rsid w:val="0096692F"/>
    <w:rsid w:val="009D218A"/>
    <w:rsid w:val="00AE496B"/>
    <w:rsid w:val="00B5103C"/>
    <w:rsid w:val="00B63E2A"/>
    <w:rsid w:val="00BA610C"/>
    <w:rsid w:val="00C6741E"/>
    <w:rsid w:val="00CC48C1"/>
    <w:rsid w:val="00DD15CD"/>
    <w:rsid w:val="00E5450B"/>
    <w:rsid w:val="00E71679"/>
    <w:rsid w:val="00ED02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09F80"/>
  <w15:chartTrackingRefBased/>
  <w15:docId w15:val="{8573EC7A-F11A-4B9F-942F-5A561C9C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7735"/>
    <w:pPr>
      <w:overflowPunct w:val="0"/>
      <w:autoSpaceDE w:val="0"/>
      <w:autoSpaceDN w:val="0"/>
      <w:adjustRightInd w:val="0"/>
      <w:spacing w:after="0" w:line="240" w:lineRule="auto"/>
      <w:jc w:val="both"/>
      <w:textAlignment w:val="baseline"/>
    </w:pPr>
    <w:rPr>
      <w:rFonts w:ascii="Calibri" w:eastAsia="Times New Roman" w:hAnsi="Calibri"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57735"/>
    <w:pPr>
      <w:overflowPunct/>
      <w:autoSpaceDE/>
      <w:autoSpaceDN/>
      <w:adjustRightInd/>
      <w:ind w:left="720"/>
      <w:contextualSpacing/>
      <w:jc w:val="left"/>
      <w:textAlignment w:val="auto"/>
    </w:pPr>
    <w:rPr>
      <w:rFonts w:asciiTheme="minorHAnsi" w:eastAsiaTheme="minorHAnsi" w:hAnsiTheme="minorHAnsi" w:cstheme="minorBidi"/>
      <w:szCs w:val="22"/>
      <w:lang w:eastAsia="en-US"/>
    </w:rPr>
  </w:style>
  <w:style w:type="character" w:customStyle="1" w:styleId="AkapitzlistZnak">
    <w:name w:val="Akapit z listą Znak"/>
    <w:link w:val="Akapitzlist"/>
    <w:uiPriority w:val="34"/>
    <w:locked/>
    <w:rsid w:val="00357735"/>
  </w:style>
  <w:style w:type="paragraph" w:styleId="Nagwek">
    <w:name w:val="header"/>
    <w:basedOn w:val="Normalny"/>
    <w:link w:val="NagwekZnak"/>
    <w:unhideWhenUsed/>
    <w:rsid w:val="00357735"/>
    <w:pPr>
      <w:tabs>
        <w:tab w:val="center" w:pos="4536"/>
        <w:tab w:val="right" w:pos="9072"/>
      </w:tabs>
    </w:pPr>
  </w:style>
  <w:style w:type="character" w:customStyle="1" w:styleId="NagwekZnak">
    <w:name w:val="Nagłówek Znak"/>
    <w:basedOn w:val="Domylnaczcionkaakapitu"/>
    <w:link w:val="Nagwek"/>
    <w:rsid w:val="00357735"/>
    <w:rPr>
      <w:rFonts w:ascii="Calibri" w:eastAsia="Times New Roman" w:hAnsi="Calibri" w:cs="Times New Roman"/>
      <w:szCs w:val="24"/>
      <w:lang w:eastAsia="pl-PL"/>
    </w:rPr>
  </w:style>
  <w:style w:type="paragraph" w:styleId="Stopka">
    <w:name w:val="footer"/>
    <w:basedOn w:val="Normalny"/>
    <w:link w:val="StopkaZnak"/>
    <w:uiPriority w:val="99"/>
    <w:unhideWhenUsed/>
    <w:rsid w:val="00357735"/>
    <w:pPr>
      <w:tabs>
        <w:tab w:val="center" w:pos="4536"/>
        <w:tab w:val="right" w:pos="9072"/>
      </w:tabs>
    </w:pPr>
  </w:style>
  <w:style w:type="character" w:customStyle="1" w:styleId="StopkaZnak">
    <w:name w:val="Stopka Znak"/>
    <w:basedOn w:val="Domylnaczcionkaakapitu"/>
    <w:link w:val="Stopka"/>
    <w:uiPriority w:val="99"/>
    <w:rsid w:val="00357735"/>
    <w:rPr>
      <w:rFonts w:ascii="Calibri" w:eastAsia="Times New Roman" w:hAnsi="Calibri" w:cs="Times New Roman"/>
      <w:szCs w:val="24"/>
      <w:lang w:eastAsia="pl-PL"/>
    </w:rPr>
  </w:style>
  <w:style w:type="paragraph" w:styleId="Tekstdymka">
    <w:name w:val="Balloon Text"/>
    <w:basedOn w:val="Normalny"/>
    <w:link w:val="TekstdymkaZnak"/>
    <w:uiPriority w:val="99"/>
    <w:semiHidden/>
    <w:unhideWhenUsed/>
    <w:rsid w:val="003577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357735"/>
    <w:rPr>
      <w:rFonts w:ascii="Segoe UI" w:eastAsia="Times New Roman" w:hAnsi="Segoe UI" w:cs="Segoe UI"/>
      <w:sz w:val="18"/>
      <w:szCs w:val="18"/>
      <w:lang w:eastAsia="pl-PL"/>
    </w:rPr>
  </w:style>
  <w:style w:type="paragraph" w:customStyle="1" w:styleId="Akapitzlist2">
    <w:name w:val="Akapit z listą2"/>
    <w:basedOn w:val="Normalny"/>
    <w:uiPriority w:val="99"/>
    <w:rsid w:val="00AE496B"/>
    <w:pPr>
      <w:overflowPunct/>
      <w:autoSpaceDE/>
      <w:autoSpaceDN/>
      <w:adjustRightInd/>
      <w:ind w:left="720"/>
      <w:contextualSpacing/>
      <w:jc w:val="left"/>
      <w:textAlignment w:val="auto"/>
    </w:pPr>
    <w:rPr>
      <w:rFonts w:ascii="Times New Roman" w:hAnsi="Times New Roman"/>
      <w:sz w:val="24"/>
    </w:rPr>
  </w:style>
  <w:style w:type="paragraph" w:customStyle="1" w:styleId="Style5">
    <w:name w:val="Style5"/>
    <w:basedOn w:val="Normalny"/>
    <w:uiPriority w:val="99"/>
    <w:rsid w:val="000F4351"/>
    <w:pPr>
      <w:widowControl w:val="0"/>
      <w:overflowPunct/>
      <w:jc w:val="left"/>
      <w:textAlignment w:val="auto"/>
    </w:pPr>
    <w:rPr>
      <w:rFonts w:ascii="Arial Unicode MS" w:eastAsia="Arial Unicode MS" w:cs="Arial Unicode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612</Words>
  <Characters>3677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CKiW_OHP</dc:creator>
  <cp:keywords/>
  <dc:description/>
  <cp:lastModifiedBy>j.jurek@ohp.pl</cp:lastModifiedBy>
  <cp:revision>17</cp:revision>
  <dcterms:created xsi:type="dcterms:W3CDTF">2022-03-17T13:31:00Z</dcterms:created>
  <dcterms:modified xsi:type="dcterms:W3CDTF">2022-05-26T07:16:00Z</dcterms:modified>
</cp:coreProperties>
</file>